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09 по </w:t>
      </w:r>
      <w:r w:rsidR="004A2D4D">
        <w:rPr>
          <w:rFonts w:ascii="Times New Roman" w:hAnsi="Times New Roman" w:cs="Times New Roman"/>
          <w:b/>
          <w:bCs/>
          <w:sz w:val="28"/>
          <w:szCs w:val="28"/>
        </w:rPr>
        <w:t>31</w:t>
      </w:r>
      <w:bookmarkStart w:id="0" w:name="_GoBack"/>
      <w:bookmarkEnd w:id="0"/>
      <w:r w:rsidR="004D7F75">
        <w:rPr>
          <w:rFonts w:ascii="Times New Roman" w:hAnsi="Times New Roman" w:cs="Times New Roman"/>
          <w:b/>
          <w:bCs/>
          <w:sz w:val="28"/>
          <w:szCs w:val="28"/>
        </w:rPr>
        <w:t xml:space="preserve"> января 2023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F5941" w:rsidRPr="003741AE" w:rsidTr="00C42516">
        <w:tc>
          <w:tcPr>
            <w:tcW w:w="567" w:type="dxa"/>
          </w:tcPr>
          <w:p w:rsidR="000F5941" w:rsidRPr="003741AE" w:rsidRDefault="000F5941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0F5941" w:rsidRDefault="00AA0E54" w:rsidP="004D6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npa=134894" w:history="1">
              <w:r w:rsidR="004D6D5E" w:rsidRPr="004D6D5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 Минстроя России «Об утверждении Административного регламента Министерства строительства и жилищно-коммунального хозяйства Российской Федерации по предоставлению государственной услуги «Согласование специальных технических условий для разработки проектной документации на объект капитального строительства».</w:t>
              </w:r>
            </w:hyperlink>
          </w:p>
          <w:p w:rsidR="004D7F75" w:rsidRPr="003741AE" w:rsidRDefault="004D7F75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F5941" w:rsidRPr="003741AE" w:rsidRDefault="004D6D5E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F5941" w:rsidRPr="003741AE" w:rsidRDefault="004D6D5E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роводится независимая антикоррупционная экспертиза</w:t>
            </w:r>
          </w:p>
        </w:tc>
        <w:tc>
          <w:tcPr>
            <w:tcW w:w="5953" w:type="dxa"/>
          </w:tcPr>
          <w:p w:rsidR="004D6D5E" w:rsidRPr="004D6D5E" w:rsidRDefault="004D6D5E" w:rsidP="004D6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Административный регламент устанавливает порядок и стандарт предоставления государственной услуги «Согласование специальных технических условий для разработки проектной документации на объект капитального строительства.</w:t>
            </w:r>
          </w:p>
          <w:p w:rsidR="004D6D5E" w:rsidRPr="004D6D5E" w:rsidRDefault="004D6D5E" w:rsidP="004D6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Услуга предоставляется физическим лицам, индивидуальным пред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принимателям, юридическим лицам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, указанным в таблице 1 приложения № 1 к настоящему Административному регламенту.</w:t>
            </w:r>
          </w:p>
          <w:p w:rsidR="004D6D5E" w:rsidRPr="004D6D5E" w:rsidRDefault="004D6D5E" w:rsidP="004D6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Услуга должна быть предоставлена заявителю в соответствии с вариантом предоставления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6D5E" w:rsidRPr="004D6D5E" w:rsidRDefault="004D6D5E" w:rsidP="004D6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Вариант определяется в соответствии с таблицей 2 приложения № 1 к настоящему Административному регламенту, исходя из общих признаков заявителя, а также из результата предоставления Услуги, за предоставлением которой обратился указанный заявитель.</w:t>
            </w:r>
          </w:p>
          <w:p w:rsidR="00961CF3" w:rsidRPr="003741AE" w:rsidRDefault="004D6D5E" w:rsidP="004D6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Признаки заявителя определяются путем профилирования, осуществляемого в соответствии с настоящим Административным регламентом.</w:t>
            </w:r>
          </w:p>
        </w:tc>
      </w:tr>
      <w:tr w:rsidR="00891E4A" w:rsidRPr="003741AE" w:rsidTr="00891E4A">
        <w:tc>
          <w:tcPr>
            <w:tcW w:w="567" w:type="dxa"/>
          </w:tcPr>
          <w:p w:rsidR="00891E4A" w:rsidRDefault="00891E4A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64" w:type="dxa"/>
          </w:tcPr>
          <w:p w:rsidR="00891E4A" w:rsidRPr="004D6D5E" w:rsidRDefault="00AA0E54" w:rsidP="00961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npa=134883" w:history="1">
              <w:r w:rsidR="004D6D5E" w:rsidRPr="004D6D5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«О внесении изменений в 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строительства».</w:t>
              </w:r>
            </w:hyperlink>
          </w:p>
          <w:p w:rsidR="004D7F75" w:rsidRDefault="004D7F75" w:rsidP="00961CF3"/>
        </w:tc>
        <w:tc>
          <w:tcPr>
            <w:tcW w:w="2694" w:type="dxa"/>
            <w:shd w:val="clear" w:color="auto" w:fill="FFFFFF" w:themeFill="background1"/>
          </w:tcPr>
          <w:p w:rsidR="00891E4A" w:rsidRPr="00891E4A" w:rsidRDefault="004D6D5E" w:rsidP="004D6D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891E4A" w:rsidRDefault="004D6D5E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D6D5E">
              <w:rPr>
                <w:rFonts w:ascii="Times New Roman" w:hAnsi="Times New Roman" w:cs="Times New Roman"/>
                <w:sz w:val="26"/>
                <w:szCs w:val="26"/>
              </w:rPr>
              <w:t>роводятся общественные обсуждения в отношении текста проекта нормативного правового акта и независимая антикоррупционная экспертиза</w:t>
            </w:r>
          </w:p>
        </w:tc>
        <w:tc>
          <w:tcPr>
            <w:tcW w:w="5953" w:type="dxa"/>
          </w:tcPr>
          <w:p w:rsidR="00471ABD" w:rsidRDefault="006C6DA6" w:rsidP="00471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Р</w:t>
            </w: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 xml:space="preserve">азработан в связи с принятием Федерального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6DA6" w:rsidRDefault="006C6DA6" w:rsidP="00471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 постановлением Правительства Российской Федерации от 25 декабря 2021 г. № 2490</w:t>
            </w:r>
          </w:p>
          <w:p w:rsidR="006C6DA6" w:rsidRDefault="006C6DA6" w:rsidP="00471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Законом внесены изменения в Градостроительный кодекс Российской Федерации, согласно которым из перечня документов, представляемых застройщиками для выдачи разрешений на строительство и на ввод в эксплуатацию, исключаются документы, которые имеются в распоряжении органов власти и могут быть запрошены в порядке межведомственного взаимодействия либо не нужны для ввода объектов.</w:t>
            </w:r>
          </w:p>
        </w:tc>
      </w:tr>
      <w:tr w:rsidR="006C6DA6" w:rsidRPr="003741AE" w:rsidTr="00891E4A">
        <w:tc>
          <w:tcPr>
            <w:tcW w:w="567" w:type="dxa"/>
          </w:tcPr>
          <w:p w:rsidR="006C6DA6" w:rsidRDefault="006C6DA6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4" w:type="dxa"/>
          </w:tcPr>
          <w:p w:rsidR="006C6DA6" w:rsidRDefault="00AA0E54" w:rsidP="00961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6C6DA6" w:rsidRPr="006C6DA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Федеральный закон от 29.12.2022 № 612-ФЗ "О внесении изменений в Градостроительный кодекс Российской Федерации и </w:t>
              </w:r>
              <w:r w:rsidR="006C6DA6" w:rsidRPr="006C6DA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        </w:r>
            </w:hyperlink>
          </w:p>
        </w:tc>
        <w:tc>
          <w:tcPr>
            <w:tcW w:w="2694" w:type="dxa"/>
            <w:shd w:val="clear" w:color="auto" w:fill="FFFFFF" w:themeFill="background1"/>
          </w:tcPr>
          <w:p w:rsidR="006C6DA6" w:rsidRDefault="006C6DA6" w:rsidP="004D6D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268" w:type="dxa"/>
          </w:tcPr>
          <w:p w:rsidR="006C6DA6" w:rsidRDefault="006C6DA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6C6DA6" w:rsidRP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В частности, указанным документом установлено, что:</w:t>
            </w:r>
          </w:p>
          <w:p w:rsidR="006C6DA6" w:rsidRP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 xml:space="preserve">– требования к архитектурно-градостроительному облику объекта капитального строительства </w:t>
            </w:r>
            <w:r w:rsidRPr="006C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Федерации;</w:t>
            </w:r>
          </w:p>
          <w:p w:rsidR="006C6DA6" w:rsidRP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– архитектурно-градостроительный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строительства, реконструкции объекта капитального строительства;</w:t>
            </w:r>
          </w:p>
          <w:p w:rsidR="006C6DA6" w:rsidRP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– срок выдачи согласования архитектурно-градостроительного облика объекта капитального строительства не может превышать десять рабочих дней;</w:t>
            </w:r>
          </w:p>
          <w:p w:rsidR="006C6DA6" w:rsidRP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– определен перечень объектов, для которых согласование архитектурно-градостроительного облика не требуется (объекты, для которых действие градрегламентов не распространяются, объекты, для которых не требуется получение разрешение на строительство, объекты, находящихся в пользовании учреждений, исполняющих наказание, объекты обороны и безопасности, а также объекты, определенные Правительством РФ и нормативными правовыми актами органов государственной власти субъектов Российской Федерации);</w:t>
            </w:r>
          </w:p>
          <w:p w:rsidR="006C6DA6" w:rsidRP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 xml:space="preserve">– основанием для отказа в согласовании архитектурно-градостроительного облика объекта 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</w:t>
            </w:r>
            <w:r w:rsidRPr="006C6D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регламенте;</w:t>
            </w:r>
          </w:p>
          <w:p w:rsidR="006C6DA6" w:rsidRP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– порядок согласования архитектурно-градостроительного облика объекта капитального строительства устанавливается Правительством Российской Федерации.</w:t>
            </w:r>
          </w:p>
          <w:p w:rsidR="006C6DA6" w:rsidRDefault="006C6DA6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6DA6">
              <w:rPr>
                <w:rFonts w:ascii="Times New Roman" w:hAnsi="Times New Roman" w:cs="Times New Roman"/>
                <w:sz w:val="26"/>
                <w:szCs w:val="26"/>
              </w:rPr>
              <w:t>– Федеральный закон от 29.12.2022 г. № 612-ФЗ вступает в силу с 01.03.2023 г., за исключением положений, для которых установлены иные сроки вступления их в силу.</w:t>
            </w:r>
          </w:p>
        </w:tc>
      </w:tr>
      <w:tr w:rsidR="00EF1A85" w:rsidRPr="003741AE" w:rsidTr="00891E4A">
        <w:tc>
          <w:tcPr>
            <w:tcW w:w="567" w:type="dxa"/>
          </w:tcPr>
          <w:p w:rsidR="00EF1A85" w:rsidRDefault="00EF1A85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64" w:type="dxa"/>
          </w:tcPr>
          <w:p w:rsidR="00EF1A85" w:rsidRPr="00EF1A85" w:rsidRDefault="00AA0E54" w:rsidP="00961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npa=135165" w:history="1">
              <w:r w:rsidR="00EF1A85" w:rsidRPr="00EF1A8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«О внесении изменений в постановление Правительства Российской Федерации от 24 марта 2022 г.  № 448».</w:t>
              </w:r>
            </w:hyperlink>
          </w:p>
        </w:tc>
        <w:tc>
          <w:tcPr>
            <w:tcW w:w="2694" w:type="dxa"/>
            <w:shd w:val="clear" w:color="auto" w:fill="FFFFFF" w:themeFill="background1"/>
          </w:tcPr>
          <w:p w:rsidR="00EF1A85" w:rsidRDefault="00EF1A85" w:rsidP="004D6D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Ростехнадзор</w:t>
            </w:r>
          </w:p>
        </w:tc>
        <w:tc>
          <w:tcPr>
            <w:tcW w:w="2268" w:type="dxa"/>
          </w:tcPr>
          <w:p w:rsidR="00EF1A85" w:rsidRDefault="00EF1A85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F1A85">
              <w:rPr>
                <w:rFonts w:ascii="Times New Roman" w:hAnsi="Times New Roman" w:cs="Times New Roman"/>
                <w:sz w:val="26"/>
                <w:szCs w:val="26"/>
              </w:rPr>
              <w:t>роводятся публичные обсуждения в отношении текста проекта нормативно правового акта и антикоррупционная экспертиза</w:t>
            </w:r>
          </w:p>
        </w:tc>
        <w:tc>
          <w:tcPr>
            <w:tcW w:w="5953" w:type="dxa"/>
          </w:tcPr>
          <w:p w:rsidR="00EF1A85" w:rsidRPr="00EF1A85" w:rsidRDefault="00EF1A85" w:rsidP="00EF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F1A85">
              <w:rPr>
                <w:rFonts w:ascii="Times New Roman" w:hAnsi="Times New Roman" w:cs="Times New Roman"/>
                <w:sz w:val="26"/>
                <w:szCs w:val="26"/>
              </w:rPr>
              <w:t>Частью 16 статьи 54 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РФ</w:t>
            </w:r>
            <w:r w:rsidRPr="00EF1A85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установлено, что после завершения строительства, реконструкции объекта капитального строительства органом государственного строительного надзора должна проводиться выездная проверка, по результатам которой оцениваются выполненные работы и принимается решение о выдаче заключения </w:t>
            </w:r>
          </w:p>
          <w:p w:rsidR="00EF1A85" w:rsidRDefault="00EF1A85" w:rsidP="00EF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5">
              <w:rPr>
                <w:rFonts w:ascii="Times New Roman" w:hAnsi="Times New Roman" w:cs="Times New Roman"/>
                <w:sz w:val="26"/>
                <w:szCs w:val="26"/>
              </w:rPr>
              <w:t>‎о соответствии построенного, реконструированного объекта капитального строительства требованиям утвержденной в установленном порядке проектной документации.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EF1A85" w:rsidRDefault="00EF1A85" w:rsidP="006C6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A85"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 Правительства Российской Федерации подготовлен в целях недопущения срыва сроков ввода в эксплуатацию объектов капитального строительства, застройщиками (техническими заказчиками) которых являются организации, осуществляющие также деятельность в области информационных технологий.</w:t>
            </w:r>
          </w:p>
          <w:p w:rsidR="00EF1A85" w:rsidRPr="006C6DA6" w:rsidRDefault="00EF1A85" w:rsidP="00EF1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F1A85">
              <w:rPr>
                <w:rFonts w:ascii="Times New Roman" w:hAnsi="Times New Roman" w:cs="Times New Roman"/>
                <w:sz w:val="26"/>
                <w:szCs w:val="26"/>
              </w:rPr>
              <w:t>Предлагается внести изменения в пункт 1 постановления Правительства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 </w:t>
            </w:r>
            <w:r w:rsidRPr="00EF1A85">
              <w:rPr>
                <w:rFonts w:ascii="Times New Roman" w:hAnsi="Times New Roman" w:cs="Times New Roman"/>
                <w:sz w:val="26"/>
                <w:szCs w:val="26"/>
              </w:rPr>
              <w:t xml:space="preserve">от 24 марта 2022 </w:t>
            </w:r>
            <w:r w:rsidRPr="00EF1A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№ 448 «Об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Федерации»,  проведения контрольных (надзорных) мероприятий в рамках государственного строительного надзора при наступлении события, указанного в программе проверок.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E54" w:rsidRDefault="00AA0E54" w:rsidP="00E30F64">
      <w:pPr>
        <w:spacing w:after="0" w:line="240" w:lineRule="auto"/>
      </w:pPr>
      <w:r>
        <w:separator/>
      </w:r>
    </w:p>
  </w:endnote>
  <w:endnote w:type="continuationSeparator" w:id="0">
    <w:p w:rsidR="00AA0E54" w:rsidRDefault="00AA0E54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E54" w:rsidRDefault="00AA0E54" w:rsidP="00E30F64">
      <w:pPr>
        <w:spacing w:after="0" w:line="240" w:lineRule="auto"/>
      </w:pPr>
      <w:r>
        <w:separator/>
      </w:r>
    </w:p>
  </w:footnote>
  <w:footnote w:type="continuationSeparator" w:id="0">
    <w:p w:rsidR="00AA0E54" w:rsidRDefault="00AA0E54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3A72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hyperlink" Target="https://regulation.gov.ru/projects/List/Advanced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2122901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projects/List/Advanced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gulation.gov.ru/projects/List/Advanced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C317-C80D-4594-9E24-ABCE753A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305</cp:revision>
  <cp:lastPrinted>2021-12-29T13:27:00Z</cp:lastPrinted>
  <dcterms:created xsi:type="dcterms:W3CDTF">2020-06-03T15:13:00Z</dcterms:created>
  <dcterms:modified xsi:type="dcterms:W3CDTF">2023-01-31T14:14:00Z</dcterms:modified>
</cp:coreProperties>
</file>